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775A5" w14:textId="77777777" w:rsidR="0000130A" w:rsidRDefault="0000130A" w:rsidP="00AB0393">
      <w:pPr>
        <w:pBdr>
          <w:top w:val="single" w:sz="6" w:space="1" w:color="000000"/>
          <w:left w:val="single" w:sz="6" w:space="4" w:color="000000"/>
          <w:bottom w:val="single" w:sz="6" w:space="0" w:color="000000"/>
          <w:right w:val="single" w:sz="6" w:space="4" w:color="000000"/>
        </w:pBdr>
        <w:spacing w:before="57" w:after="0" w:line="240" w:lineRule="auto"/>
        <w:jc w:val="center"/>
        <w:rPr>
          <w:rFonts w:ascii="Marianne" w:eastAsia="Times New Roman" w:hAnsi="Marianne" w:cstheme="majorHAnsi"/>
          <w:b/>
          <w:color w:val="000000"/>
          <w:sz w:val="24"/>
          <w:szCs w:val="24"/>
          <w:lang w:eastAsia="fr-FR"/>
        </w:rPr>
      </w:pPr>
    </w:p>
    <w:p w14:paraId="66DB3512" w14:textId="028FDEEA" w:rsidR="0000130A" w:rsidRDefault="003721B4" w:rsidP="00AB0393">
      <w:pPr>
        <w:pBdr>
          <w:top w:val="single" w:sz="6" w:space="1" w:color="000000"/>
          <w:left w:val="single" w:sz="6" w:space="4" w:color="000000"/>
          <w:bottom w:val="single" w:sz="6" w:space="0" w:color="000000"/>
          <w:right w:val="single" w:sz="6" w:space="4" w:color="000000"/>
        </w:pBdr>
        <w:spacing w:before="57" w:after="0" w:line="240" w:lineRule="auto"/>
        <w:jc w:val="center"/>
        <w:rPr>
          <w:rFonts w:ascii="Marianne" w:eastAsia="Times New Roman" w:hAnsi="Marianne" w:cstheme="majorHAnsi"/>
          <w:b/>
          <w:color w:val="000000"/>
          <w:sz w:val="24"/>
          <w:szCs w:val="24"/>
          <w:lang w:eastAsia="fr-FR"/>
        </w:rPr>
      </w:pPr>
      <w:r w:rsidRPr="00AB0393">
        <w:rPr>
          <w:rFonts w:ascii="Marianne" w:eastAsia="Times New Roman" w:hAnsi="Marianne" w:cstheme="majorHAnsi"/>
          <w:b/>
          <w:color w:val="000000"/>
          <w:sz w:val="24"/>
          <w:szCs w:val="24"/>
          <w:lang w:eastAsia="fr-FR"/>
        </w:rPr>
        <w:t>ANNEXE AU REGLEMENT DE LA CONSULTATION DE L'ACCORD-CADRE</w:t>
      </w:r>
    </w:p>
    <w:p w14:paraId="0688EC79" w14:textId="7B5E6A1C" w:rsidR="003721B4" w:rsidRPr="00AB0393" w:rsidRDefault="003721B4" w:rsidP="00AB0393">
      <w:pPr>
        <w:pBdr>
          <w:top w:val="single" w:sz="6" w:space="1" w:color="000000"/>
          <w:left w:val="single" w:sz="6" w:space="4" w:color="000000"/>
          <w:bottom w:val="single" w:sz="6" w:space="0" w:color="000000"/>
          <w:right w:val="single" w:sz="6" w:space="4" w:color="000000"/>
        </w:pBdr>
        <w:spacing w:before="57" w:after="0" w:line="240" w:lineRule="auto"/>
        <w:jc w:val="center"/>
        <w:rPr>
          <w:rFonts w:ascii="Marianne" w:eastAsia="Times New Roman" w:hAnsi="Marianne" w:cstheme="majorHAnsi"/>
          <w:b/>
          <w:color w:val="000000"/>
          <w:sz w:val="24"/>
          <w:szCs w:val="24"/>
          <w:lang w:eastAsia="fr-FR"/>
        </w:rPr>
      </w:pPr>
      <w:r w:rsidRPr="00AB0393">
        <w:rPr>
          <w:rFonts w:ascii="Marianne" w:eastAsia="Times New Roman" w:hAnsi="Marianne" w:cstheme="majorHAnsi"/>
          <w:b/>
          <w:color w:val="000000"/>
          <w:sz w:val="24"/>
          <w:szCs w:val="24"/>
          <w:lang w:eastAsia="fr-FR"/>
        </w:rPr>
        <w:t xml:space="preserve">N° </w:t>
      </w:r>
      <w:r w:rsidR="0019740D" w:rsidRPr="00AB0393">
        <w:rPr>
          <w:rFonts w:ascii="Marianne" w:eastAsia="Times New Roman" w:hAnsi="Marianne" w:cstheme="majorHAnsi"/>
          <w:b/>
          <w:color w:val="000000"/>
          <w:sz w:val="24"/>
          <w:szCs w:val="24"/>
          <w:lang w:eastAsia="fr-FR"/>
        </w:rPr>
        <w:t>DGITM-DTFFP-</w:t>
      </w:r>
      <w:r w:rsidR="00BC6DAB">
        <w:rPr>
          <w:rFonts w:ascii="Marianne" w:eastAsia="Times New Roman" w:hAnsi="Marianne" w:cstheme="majorHAnsi"/>
          <w:b/>
          <w:color w:val="000000"/>
          <w:sz w:val="24"/>
          <w:szCs w:val="24"/>
          <w:lang w:eastAsia="fr-FR"/>
        </w:rPr>
        <w:t>SF</w:t>
      </w:r>
      <w:r w:rsidR="00124EF0">
        <w:rPr>
          <w:rFonts w:ascii="Marianne" w:eastAsia="Times New Roman" w:hAnsi="Marianne" w:cstheme="majorHAnsi"/>
          <w:b/>
          <w:color w:val="000000"/>
          <w:sz w:val="24"/>
          <w:szCs w:val="24"/>
          <w:lang w:eastAsia="fr-FR"/>
        </w:rPr>
        <w:t>-01-2025</w:t>
      </w:r>
    </w:p>
    <w:p w14:paraId="0A8B2BF0" w14:textId="69E3D88A" w:rsidR="000142AB" w:rsidRPr="00AB0393" w:rsidRDefault="003721B4" w:rsidP="00AB0393">
      <w:pPr>
        <w:pBdr>
          <w:top w:val="single" w:sz="6" w:space="1" w:color="000000"/>
          <w:left w:val="single" w:sz="6" w:space="4" w:color="000000"/>
          <w:bottom w:val="single" w:sz="6" w:space="0" w:color="000000"/>
          <w:right w:val="single" w:sz="6" w:space="4" w:color="000000"/>
        </w:pBdr>
        <w:spacing w:before="240" w:after="0" w:line="240" w:lineRule="auto"/>
        <w:jc w:val="center"/>
        <w:rPr>
          <w:rFonts w:ascii="Marianne" w:eastAsia="Times New Roman" w:hAnsi="Marianne" w:cstheme="majorHAnsi"/>
          <w:color w:val="000000"/>
          <w:sz w:val="24"/>
          <w:szCs w:val="24"/>
          <w:lang w:eastAsia="fr-FR"/>
        </w:rPr>
      </w:pPr>
      <w:bookmarkStart w:id="0" w:name="_Toc140155210"/>
      <w:bookmarkEnd w:id="0"/>
      <w:r w:rsidRPr="00AB0393">
        <w:rPr>
          <w:rFonts w:ascii="Marianne" w:eastAsia="Times New Roman" w:hAnsi="Marianne" w:cstheme="majorHAnsi"/>
          <w:color w:val="000000"/>
          <w:sz w:val="24"/>
          <w:szCs w:val="24"/>
          <w:lang w:eastAsia="fr-FR"/>
        </w:rPr>
        <w:t xml:space="preserve">Accord de confidentialité relatif à l’accès </w:t>
      </w:r>
      <w:r w:rsidR="005A2B22" w:rsidRPr="00AB0393">
        <w:rPr>
          <w:rFonts w:ascii="Marianne" w:eastAsia="Times New Roman" w:hAnsi="Marianne" w:cstheme="majorHAnsi"/>
          <w:color w:val="000000"/>
          <w:sz w:val="24"/>
          <w:szCs w:val="24"/>
          <w:lang w:eastAsia="fr-FR"/>
        </w:rPr>
        <w:t>au CC</w:t>
      </w:r>
      <w:r w:rsidR="00C74375">
        <w:rPr>
          <w:rFonts w:ascii="Marianne" w:eastAsia="Times New Roman" w:hAnsi="Marianne" w:cstheme="majorHAnsi"/>
          <w:color w:val="000000"/>
          <w:sz w:val="24"/>
          <w:szCs w:val="24"/>
          <w:lang w:eastAsia="fr-FR"/>
        </w:rPr>
        <w:t>A</w:t>
      </w:r>
      <w:r w:rsidR="005A2B22" w:rsidRPr="00AB0393">
        <w:rPr>
          <w:rFonts w:ascii="Marianne" w:eastAsia="Times New Roman" w:hAnsi="Marianne" w:cstheme="majorHAnsi"/>
          <w:color w:val="000000"/>
          <w:sz w:val="24"/>
          <w:szCs w:val="24"/>
          <w:lang w:eastAsia="fr-FR"/>
        </w:rPr>
        <w:t>P</w:t>
      </w:r>
      <w:r w:rsidR="00EC4675">
        <w:rPr>
          <w:rFonts w:ascii="Marianne" w:eastAsia="Times New Roman" w:hAnsi="Marianne" w:cstheme="majorHAnsi"/>
          <w:color w:val="000000"/>
          <w:sz w:val="24"/>
          <w:szCs w:val="24"/>
          <w:lang w:eastAsia="fr-FR"/>
        </w:rPr>
        <w:t>, CCTP</w:t>
      </w:r>
      <w:r w:rsidR="00C74375">
        <w:rPr>
          <w:rFonts w:ascii="Marianne" w:eastAsia="Times New Roman" w:hAnsi="Marianne" w:cstheme="majorHAnsi"/>
          <w:color w:val="000000"/>
          <w:sz w:val="24"/>
          <w:szCs w:val="24"/>
          <w:lang w:eastAsia="fr-FR"/>
        </w:rPr>
        <w:t>,</w:t>
      </w:r>
      <w:r w:rsidR="005A2B22" w:rsidRPr="00AB0393">
        <w:rPr>
          <w:rFonts w:ascii="Marianne" w:eastAsia="Times New Roman" w:hAnsi="Marianne" w:cstheme="majorHAnsi"/>
          <w:color w:val="000000"/>
          <w:sz w:val="24"/>
          <w:szCs w:val="24"/>
          <w:lang w:eastAsia="fr-FR"/>
        </w:rPr>
        <w:t xml:space="preserve"> BPU</w:t>
      </w:r>
      <w:r w:rsidR="00C74375">
        <w:rPr>
          <w:rFonts w:ascii="Marianne" w:eastAsia="Times New Roman" w:hAnsi="Marianne" w:cstheme="majorHAnsi"/>
          <w:color w:val="000000"/>
          <w:sz w:val="24"/>
          <w:szCs w:val="24"/>
          <w:lang w:eastAsia="fr-FR"/>
        </w:rPr>
        <w:t xml:space="preserve"> et aux </w:t>
      </w:r>
      <w:bookmarkStart w:id="1" w:name="_Hlk204617060"/>
      <w:r w:rsidR="00C74375">
        <w:rPr>
          <w:rFonts w:ascii="Marianne" w:eastAsia="Times New Roman" w:hAnsi="Marianne" w:cstheme="majorHAnsi"/>
          <w:color w:val="000000"/>
          <w:sz w:val="24"/>
          <w:szCs w:val="24"/>
          <w:lang w:eastAsia="fr-FR"/>
        </w:rPr>
        <w:t>Principales dispositions du contrat de service public conclu entre l’Etat et Hello Paris (CDG Express</w:t>
      </w:r>
      <w:bookmarkEnd w:id="1"/>
      <w:r w:rsidR="00C74375">
        <w:rPr>
          <w:rFonts w:ascii="Marianne" w:eastAsia="Times New Roman" w:hAnsi="Marianne" w:cstheme="majorHAnsi"/>
          <w:color w:val="000000"/>
          <w:sz w:val="24"/>
          <w:szCs w:val="24"/>
          <w:lang w:eastAsia="fr-FR"/>
        </w:rPr>
        <w:t>)</w:t>
      </w:r>
    </w:p>
    <w:p w14:paraId="578BFFE3" w14:textId="70193573" w:rsidR="003721B4" w:rsidRDefault="003721B4" w:rsidP="0000130A">
      <w:pPr>
        <w:pBdr>
          <w:top w:val="single" w:sz="6" w:space="1" w:color="000000"/>
          <w:left w:val="single" w:sz="6" w:space="4" w:color="000000"/>
          <w:bottom w:val="single" w:sz="6" w:space="0" w:color="000000"/>
          <w:right w:val="single" w:sz="6" w:space="4" w:color="000000"/>
        </w:pBdr>
        <w:spacing w:after="0" w:line="240" w:lineRule="auto"/>
        <w:jc w:val="center"/>
        <w:rPr>
          <w:rFonts w:ascii="Marianne" w:eastAsia="Times New Roman" w:hAnsi="Marianne" w:cstheme="majorHAnsi"/>
          <w:i/>
          <w:iCs/>
          <w:color w:val="000000"/>
          <w:sz w:val="20"/>
          <w:szCs w:val="20"/>
          <w:lang w:eastAsia="fr-FR"/>
        </w:rPr>
      </w:pPr>
      <w:r w:rsidRPr="00AB0393">
        <w:rPr>
          <w:rFonts w:ascii="Marianne" w:eastAsia="Times New Roman" w:hAnsi="Marianne" w:cstheme="majorHAnsi"/>
          <w:i/>
          <w:iCs/>
          <w:color w:val="000000"/>
          <w:sz w:val="20"/>
          <w:szCs w:val="20"/>
          <w:lang w:eastAsia="fr-FR"/>
        </w:rPr>
        <w:t>(</w:t>
      </w:r>
      <w:proofErr w:type="gramStart"/>
      <w:r w:rsidRPr="00AB0393">
        <w:rPr>
          <w:rFonts w:ascii="Marianne" w:eastAsia="Times New Roman" w:hAnsi="Marianne" w:cstheme="majorHAnsi"/>
          <w:i/>
          <w:iCs/>
          <w:color w:val="000000"/>
          <w:sz w:val="20"/>
          <w:szCs w:val="20"/>
          <w:lang w:eastAsia="fr-FR"/>
        </w:rPr>
        <w:t>à</w:t>
      </w:r>
      <w:proofErr w:type="gramEnd"/>
      <w:r w:rsidRPr="00AB0393">
        <w:rPr>
          <w:rFonts w:ascii="Marianne" w:eastAsia="Times New Roman" w:hAnsi="Marianne" w:cstheme="majorHAnsi"/>
          <w:i/>
          <w:iCs/>
          <w:color w:val="000000"/>
          <w:sz w:val="20"/>
          <w:szCs w:val="20"/>
          <w:lang w:eastAsia="fr-FR"/>
        </w:rPr>
        <w:t xml:space="preserve"> signer par une personne dûment habilitée à engager le candidat)</w:t>
      </w:r>
    </w:p>
    <w:p w14:paraId="12246CF3" w14:textId="77777777" w:rsidR="0000130A" w:rsidRPr="00AB0393" w:rsidRDefault="0000130A" w:rsidP="00AB0393">
      <w:pPr>
        <w:pBdr>
          <w:top w:val="single" w:sz="6" w:space="1" w:color="000000"/>
          <w:left w:val="single" w:sz="6" w:space="4" w:color="000000"/>
          <w:bottom w:val="single" w:sz="6" w:space="0" w:color="000000"/>
          <w:right w:val="single" w:sz="6" w:space="4" w:color="000000"/>
        </w:pBdr>
        <w:spacing w:after="360" w:line="240" w:lineRule="auto"/>
        <w:jc w:val="center"/>
        <w:rPr>
          <w:rFonts w:ascii="Marianne" w:eastAsia="Times New Roman" w:hAnsi="Marianne" w:cstheme="majorHAnsi"/>
          <w:i/>
          <w:iCs/>
          <w:color w:val="000000"/>
          <w:sz w:val="24"/>
          <w:szCs w:val="24"/>
          <w:lang w:eastAsia="fr-FR"/>
        </w:rPr>
      </w:pPr>
    </w:p>
    <w:p w14:paraId="1CAA11C9" w14:textId="3563D799" w:rsidR="003721B4" w:rsidRPr="00AB0393" w:rsidRDefault="003721B4" w:rsidP="00EC4675">
      <w:pPr>
        <w:spacing w:after="240"/>
        <w:rPr>
          <w:rFonts w:ascii="Marianne" w:hAnsi="Marianne" w:cs="Times New Roman"/>
          <w:sz w:val="20"/>
          <w:szCs w:val="20"/>
          <w:lang w:eastAsia="fr-FR"/>
        </w:rPr>
      </w:pPr>
      <w:r w:rsidRPr="00AB0393">
        <w:rPr>
          <w:rFonts w:ascii="Marianne" w:hAnsi="Marianne"/>
          <w:sz w:val="20"/>
          <w:szCs w:val="20"/>
          <w:lang w:eastAsia="fr-FR"/>
        </w:rPr>
        <w:t>Dans le cadre de la consultation relative à l'accord-cadre n°</w:t>
      </w:r>
      <w:r w:rsidR="0019740D" w:rsidRPr="00AB0393">
        <w:rPr>
          <w:rFonts w:ascii="Marianne" w:hAnsi="Marianne"/>
          <w:sz w:val="20"/>
          <w:szCs w:val="20"/>
        </w:rPr>
        <w:t>DGITM-DTFFP-</w:t>
      </w:r>
      <w:r w:rsidR="00BC6DAB">
        <w:rPr>
          <w:rFonts w:ascii="Marianne" w:hAnsi="Marianne"/>
          <w:sz w:val="20"/>
          <w:szCs w:val="20"/>
        </w:rPr>
        <w:t>SF</w:t>
      </w:r>
      <w:r w:rsidR="00124EF0">
        <w:rPr>
          <w:rFonts w:ascii="Marianne" w:hAnsi="Marianne"/>
          <w:sz w:val="20"/>
          <w:szCs w:val="20"/>
        </w:rPr>
        <w:t>-01-2025</w:t>
      </w:r>
      <w:r w:rsidR="0019740D" w:rsidRPr="00AB0393">
        <w:rPr>
          <w:rFonts w:ascii="Marianne" w:hAnsi="Marianne"/>
          <w:sz w:val="20"/>
          <w:szCs w:val="20"/>
          <w:lang w:eastAsia="fr-FR"/>
        </w:rPr>
        <w:t xml:space="preserve"> </w:t>
      </w:r>
      <w:r w:rsidR="005A2B22" w:rsidRPr="00AB0393">
        <w:rPr>
          <w:rFonts w:ascii="Marianne" w:hAnsi="Marianne"/>
          <w:i/>
          <w:iCs/>
          <w:sz w:val="20"/>
          <w:szCs w:val="20"/>
          <w:lang w:eastAsia="fr-FR"/>
        </w:rPr>
        <w:t>(</w:t>
      </w:r>
      <w:r w:rsidR="00422545">
        <w:rPr>
          <w:rFonts w:ascii="Marianne" w:hAnsi="Marianne"/>
          <w:i/>
          <w:iCs/>
          <w:sz w:val="20"/>
          <w:szCs w:val="20"/>
          <w:lang w:eastAsia="fr-FR"/>
        </w:rPr>
        <w:t>« </w:t>
      </w:r>
      <w:r w:rsidR="00124EF0" w:rsidRPr="00124EF0">
        <w:rPr>
          <w:rFonts w:ascii="Marianne" w:hAnsi="Marianne"/>
          <w:sz w:val="20"/>
          <w:szCs w:val="20"/>
          <w:lang w:eastAsia="fr-FR"/>
        </w:rPr>
        <w:t>Mission d’assistance et de conseil technique, juridique et financier auprès de la sous-direction des services ferroviaires dans l’exercice de ses missions d’autorité organisatrice des trains d’équilibre du territoire (TET) et de la liaison « CDG Express » pour le volet technique du projet relatif au matériel roulant notamment</w:t>
      </w:r>
      <w:r w:rsidR="00124EF0">
        <w:rPr>
          <w:rFonts w:ascii="Marianne" w:hAnsi="Marianne"/>
          <w:sz w:val="20"/>
          <w:szCs w:val="20"/>
          <w:lang w:eastAsia="fr-FR"/>
        </w:rPr>
        <w:t xml:space="preserve"> </w:t>
      </w:r>
      <w:r w:rsidR="00422545" w:rsidRPr="00124EF0">
        <w:rPr>
          <w:rFonts w:ascii="Marianne" w:hAnsi="Marianne"/>
          <w:sz w:val="20"/>
          <w:szCs w:val="20"/>
          <w:lang w:eastAsia="fr-FR"/>
        </w:rPr>
        <w:t>»),</w:t>
      </w:r>
      <w:r w:rsidR="00422545" w:rsidRPr="00422545" w:rsidDel="00422545">
        <w:rPr>
          <w:rFonts w:ascii="Marianne" w:hAnsi="Marianne"/>
          <w:i/>
          <w:iCs/>
          <w:sz w:val="20"/>
          <w:szCs w:val="20"/>
          <w:lang w:eastAsia="fr-FR"/>
        </w:rPr>
        <w:t xml:space="preserve"> </w:t>
      </w:r>
      <w:r w:rsidRPr="00AB0393">
        <w:rPr>
          <w:rFonts w:ascii="Marianne" w:hAnsi="Marianne"/>
          <w:sz w:val="20"/>
          <w:szCs w:val="20"/>
          <w:lang w:eastAsia="fr-FR"/>
        </w:rPr>
        <w:t>une obligation de confidentialité incombe aux candidats souhaitant avoir accès</w:t>
      </w:r>
      <w:r w:rsidR="005A2B22" w:rsidRPr="00AB0393">
        <w:rPr>
          <w:rFonts w:ascii="Marianne" w:hAnsi="Marianne"/>
          <w:sz w:val="20"/>
          <w:szCs w:val="20"/>
          <w:lang w:eastAsia="fr-FR"/>
        </w:rPr>
        <w:t xml:space="preserve"> au</w:t>
      </w:r>
      <w:r w:rsidR="00EC4675">
        <w:rPr>
          <w:rFonts w:ascii="Marianne" w:hAnsi="Marianne"/>
          <w:sz w:val="20"/>
          <w:szCs w:val="20"/>
          <w:lang w:eastAsia="fr-FR"/>
        </w:rPr>
        <w:t>x</w:t>
      </w:r>
      <w:r w:rsidR="005A2B22" w:rsidRPr="00AB0393">
        <w:rPr>
          <w:rFonts w:ascii="Marianne" w:hAnsi="Marianne"/>
          <w:sz w:val="20"/>
          <w:szCs w:val="20"/>
          <w:lang w:eastAsia="fr-FR"/>
        </w:rPr>
        <w:t xml:space="preserve"> </w:t>
      </w:r>
      <w:r w:rsidR="00EC4675">
        <w:rPr>
          <w:rFonts w:ascii="Marianne" w:hAnsi="Marianne"/>
          <w:sz w:val="20"/>
          <w:szCs w:val="20"/>
          <w:lang w:eastAsia="fr-FR"/>
        </w:rPr>
        <w:t>CCAP, CCTP, BPU et</w:t>
      </w:r>
      <w:r w:rsidR="00C74375">
        <w:rPr>
          <w:rFonts w:ascii="Marianne" w:hAnsi="Marianne"/>
          <w:sz w:val="20"/>
          <w:szCs w:val="20"/>
          <w:lang w:eastAsia="fr-FR"/>
        </w:rPr>
        <w:t xml:space="preserve"> aux </w:t>
      </w:r>
      <w:r w:rsidR="00C74375" w:rsidRPr="00C74375">
        <w:rPr>
          <w:rFonts w:ascii="Marianne" w:hAnsi="Marianne"/>
          <w:sz w:val="20"/>
          <w:szCs w:val="20"/>
          <w:lang w:eastAsia="fr-FR"/>
        </w:rPr>
        <w:t>Principales dispositions du contrat de service public conclu entre l’Etat et Hello Paris (CDG Express</w:t>
      </w:r>
      <w:r w:rsidR="00C74375">
        <w:rPr>
          <w:rFonts w:ascii="Marianne" w:hAnsi="Marianne"/>
          <w:sz w:val="20"/>
          <w:szCs w:val="20"/>
          <w:lang w:eastAsia="fr-FR"/>
        </w:rPr>
        <w:t>)</w:t>
      </w:r>
      <w:r w:rsidRPr="00AB0393">
        <w:rPr>
          <w:rFonts w:ascii="Marianne" w:hAnsi="Marianne"/>
          <w:sz w:val="20"/>
          <w:szCs w:val="20"/>
          <w:lang w:eastAsia="fr-FR"/>
        </w:rPr>
        <w:t>.</w:t>
      </w:r>
    </w:p>
    <w:p w14:paraId="14BA93A1" w14:textId="15B5EEEE" w:rsidR="003721B4" w:rsidRPr="00AB0393" w:rsidRDefault="003721B4" w:rsidP="00EC4675">
      <w:pPr>
        <w:spacing w:after="240"/>
        <w:rPr>
          <w:rFonts w:ascii="Marianne" w:hAnsi="Marianne" w:cs="Times New Roman"/>
          <w:sz w:val="20"/>
          <w:szCs w:val="20"/>
          <w:lang w:eastAsia="fr-FR"/>
        </w:rPr>
      </w:pPr>
      <w:r w:rsidRPr="00AB0393">
        <w:rPr>
          <w:rFonts w:ascii="Marianne" w:hAnsi="Marianne"/>
          <w:sz w:val="20"/>
          <w:szCs w:val="20"/>
          <w:lang w:eastAsia="fr-FR"/>
        </w:rPr>
        <w:t>Celle-ci correspond à une obligation de respect du secret professionnel ainsi qu’une obligation de discrétion concernant l’ensemble des faits, informations, études, décisions dont les candidats peuvent avoir connaissance lors de la lecture des documents de la consultation qui seront transmis.</w:t>
      </w:r>
    </w:p>
    <w:p w14:paraId="22FCAF7B" w14:textId="7F9BCB3E" w:rsidR="003721B4" w:rsidRPr="00AB0393" w:rsidRDefault="003721B4" w:rsidP="00EC4675">
      <w:pPr>
        <w:spacing w:after="240"/>
        <w:rPr>
          <w:rFonts w:ascii="Marianne" w:hAnsi="Marianne" w:cs="Times New Roman"/>
          <w:sz w:val="20"/>
          <w:szCs w:val="20"/>
          <w:lang w:eastAsia="fr-FR"/>
        </w:rPr>
      </w:pPr>
      <w:r w:rsidRPr="00AB0393">
        <w:rPr>
          <w:rFonts w:ascii="Marianne" w:hAnsi="Marianne"/>
          <w:sz w:val="20"/>
          <w:szCs w:val="20"/>
          <w:lang w:eastAsia="fr-FR"/>
        </w:rPr>
        <w:t>Par la signature du présent document, le candidat reconnaît donc être tenu au secret professionnel et à l’obligation de discrétion pour tout ce qui concerne les faits, informations, études et décisions dont le candidat a connaissance ou produit au cours de son analyse, y compris s’ils ont déjà été rendus publics, qu'ils soient ou non signalés comme présentant un caractère confidentiel.</w:t>
      </w:r>
    </w:p>
    <w:p w14:paraId="2BB04FF0" w14:textId="16D0FEDD" w:rsidR="003721B4" w:rsidRPr="00AB0393" w:rsidRDefault="003721B4" w:rsidP="00EC4675">
      <w:pPr>
        <w:spacing w:after="240"/>
        <w:rPr>
          <w:rFonts w:ascii="Marianne" w:hAnsi="Marianne" w:cs="Times New Roman"/>
          <w:sz w:val="20"/>
          <w:szCs w:val="20"/>
          <w:lang w:eastAsia="fr-FR"/>
        </w:rPr>
      </w:pPr>
      <w:r w:rsidRPr="00AB0393">
        <w:rPr>
          <w:rFonts w:ascii="Marianne" w:hAnsi="Marianne"/>
          <w:sz w:val="20"/>
          <w:szCs w:val="20"/>
          <w:lang w:eastAsia="fr-FR"/>
        </w:rPr>
        <w:t>Le candidat s’engage à ne pas communiquer, de façon écrite ou verbale, sur le contenu des documents techniques du marché public qui lui sont transmis, les prestations du futur marché public et à ne pas remettre ces documents techniques à des tiers sans l’accord préalable de la personne publique. À ce titre, le candidat prend toutes mesures nécessaires afin d’éviter que ces informations ou ces documents techniques ne soient divulgués, même de façon fortuite.</w:t>
      </w:r>
    </w:p>
    <w:p w14:paraId="218E495E" w14:textId="2DD89891" w:rsidR="003721B4" w:rsidRPr="00AB0393" w:rsidRDefault="003721B4" w:rsidP="00EC4675">
      <w:pPr>
        <w:spacing w:after="240"/>
        <w:rPr>
          <w:rFonts w:ascii="Marianne" w:hAnsi="Marianne" w:cs="Times New Roman"/>
          <w:sz w:val="20"/>
          <w:szCs w:val="20"/>
          <w:lang w:eastAsia="fr-FR"/>
        </w:rPr>
      </w:pPr>
      <w:r w:rsidRPr="00AB0393">
        <w:rPr>
          <w:rFonts w:ascii="Marianne" w:hAnsi="Marianne"/>
          <w:sz w:val="20"/>
          <w:szCs w:val="20"/>
          <w:lang w:eastAsia="fr-FR"/>
        </w:rPr>
        <w:t>Il est rappelé que le libre accès aux documents administratifs tel que garanti par la loi relève du ressort exclusif du Pouvoir Adjudicateur.</w:t>
      </w:r>
    </w:p>
    <w:p w14:paraId="52298ADE" w14:textId="77777777" w:rsidR="00EC4675" w:rsidRDefault="00EC4675">
      <w:pPr>
        <w:spacing w:after="160"/>
        <w:jc w:val="left"/>
        <w:rPr>
          <w:rFonts w:ascii="Marianne" w:hAnsi="Marianne"/>
          <w:sz w:val="20"/>
          <w:szCs w:val="20"/>
          <w:lang w:eastAsia="fr-FR"/>
        </w:rPr>
      </w:pPr>
      <w:r>
        <w:rPr>
          <w:rFonts w:ascii="Marianne" w:hAnsi="Marianne"/>
          <w:sz w:val="20"/>
          <w:szCs w:val="20"/>
          <w:lang w:eastAsia="fr-FR"/>
        </w:rPr>
        <w:br w:type="page"/>
      </w:r>
    </w:p>
    <w:p w14:paraId="4E4B8395" w14:textId="5252EBB6" w:rsidR="00666838" w:rsidRDefault="003721B4" w:rsidP="00EC4675">
      <w:pPr>
        <w:spacing w:after="240"/>
        <w:rPr>
          <w:rFonts w:ascii="Marianne" w:hAnsi="Marianne"/>
          <w:sz w:val="20"/>
          <w:szCs w:val="20"/>
          <w:lang w:eastAsia="fr-FR"/>
        </w:rPr>
      </w:pPr>
      <w:r w:rsidRPr="00AB0393">
        <w:rPr>
          <w:rFonts w:ascii="Marianne" w:hAnsi="Marianne"/>
          <w:sz w:val="20"/>
          <w:szCs w:val="20"/>
          <w:lang w:eastAsia="fr-FR"/>
        </w:rPr>
        <w:lastRenderedPageBreak/>
        <w:t xml:space="preserve">Le candidat respecte les règles de déontologie relatives à sa profession ainsi que l'intérêt public, commandant de ne pas accepter de mission pour un tiers qui reviendrait à méconnaître </w:t>
      </w:r>
      <w:proofErr w:type="gramStart"/>
      <w:r w:rsidRPr="00AB0393">
        <w:rPr>
          <w:rFonts w:ascii="Marianne" w:hAnsi="Marianne"/>
          <w:sz w:val="20"/>
          <w:szCs w:val="20"/>
          <w:lang w:eastAsia="fr-FR"/>
        </w:rPr>
        <w:t>la</w:t>
      </w:r>
      <w:proofErr w:type="gramEnd"/>
      <w:r w:rsidRPr="00AB0393">
        <w:rPr>
          <w:rFonts w:ascii="Marianne" w:hAnsi="Marianne"/>
          <w:sz w:val="20"/>
          <w:szCs w:val="20"/>
          <w:lang w:eastAsia="fr-FR"/>
        </w:rPr>
        <w:t xml:space="preserve"> nécessaire loyauté, dans le cadre de cette mission, à l’État.</w:t>
      </w:r>
      <w:r w:rsidR="00EC1552">
        <w:rPr>
          <w:rFonts w:ascii="Marianne" w:hAnsi="Marianne"/>
          <w:sz w:val="20"/>
          <w:szCs w:val="20"/>
          <w:lang w:eastAsia="fr-FR"/>
        </w:rPr>
        <w:t xml:space="preserve"> </w:t>
      </w:r>
    </w:p>
    <w:p w14:paraId="0A6EB891" w14:textId="2C5EC933" w:rsidR="00AB0393" w:rsidRPr="00AB0393" w:rsidRDefault="00666838" w:rsidP="00EC4675">
      <w:pPr>
        <w:spacing w:after="240"/>
        <w:rPr>
          <w:rFonts w:ascii="Marianne" w:eastAsia="Times New Roman" w:hAnsi="Marianne" w:cs="Times New Roman"/>
          <w:color w:val="000000"/>
          <w:sz w:val="20"/>
          <w:szCs w:val="20"/>
          <w:lang w:eastAsia="fr-FR"/>
        </w:rPr>
      </w:pPr>
      <w:r>
        <w:rPr>
          <w:rFonts w:ascii="Marianne" w:hAnsi="Marianne" w:cs="Times New Roman"/>
          <w:sz w:val="20"/>
          <w:szCs w:val="20"/>
          <w:lang w:eastAsia="fr-FR"/>
        </w:rPr>
        <w:t xml:space="preserve">Les obligations mentionnées dans cet </w:t>
      </w:r>
      <w:r w:rsidR="00647B07">
        <w:rPr>
          <w:rFonts w:ascii="Marianne" w:hAnsi="Marianne" w:cs="Times New Roman"/>
          <w:sz w:val="20"/>
          <w:szCs w:val="20"/>
          <w:lang w:eastAsia="fr-FR"/>
        </w:rPr>
        <w:t>accord</w:t>
      </w:r>
      <w:r w:rsidR="001D008F">
        <w:rPr>
          <w:rFonts w:ascii="Marianne" w:hAnsi="Marianne" w:cs="Times New Roman"/>
          <w:sz w:val="20"/>
          <w:szCs w:val="20"/>
          <w:lang w:eastAsia="fr-FR"/>
        </w:rPr>
        <w:t xml:space="preserve"> ne pren</w:t>
      </w:r>
      <w:r>
        <w:rPr>
          <w:rFonts w:ascii="Marianne" w:hAnsi="Marianne" w:cs="Times New Roman"/>
          <w:sz w:val="20"/>
          <w:szCs w:val="20"/>
          <w:lang w:eastAsia="fr-FR"/>
        </w:rPr>
        <w:t>nent</w:t>
      </w:r>
      <w:r w:rsidR="001D008F">
        <w:rPr>
          <w:rFonts w:ascii="Marianne" w:hAnsi="Marianne" w:cs="Times New Roman"/>
          <w:sz w:val="20"/>
          <w:szCs w:val="20"/>
          <w:lang w:eastAsia="fr-FR"/>
        </w:rPr>
        <w:t xml:space="preserve"> pas fin à l’issue de la présente consultation.</w:t>
      </w:r>
    </w:p>
    <w:p w14:paraId="1F3CAF52" w14:textId="62BA9E7B" w:rsidR="00655C79" w:rsidRPr="00AB0393" w:rsidRDefault="00655C79" w:rsidP="00AB0393">
      <w:pPr>
        <w:pBdr>
          <w:top w:val="single" w:sz="4" w:space="1" w:color="auto"/>
          <w:left w:val="single" w:sz="4" w:space="1" w:color="auto"/>
          <w:bottom w:val="single" w:sz="4" w:space="1" w:color="auto"/>
          <w:right w:val="single" w:sz="4" w:space="1" w:color="auto"/>
        </w:pBdr>
        <w:rPr>
          <w:rFonts w:ascii="Marianne" w:hAnsi="Marianne"/>
          <w:sz w:val="20"/>
          <w:szCs w:val="20"/>
          <w:lang w:eastAsia="fr-FR"/>
        </w:rPr>
      </w:pPr>
      <w:r w:rsidRPr="00AB0393">
        <w:rPr>
          <w:rFonts w:ascii="Marianne" w:hAnsi="Marianne"/>
          <w:sz w:val="20"/>
          <w:szCs w:val="20"/>
          <w:lang w:eastAsia="fr-FR"/>
        </w:rPr>
        <w:t>À,</w:t>
      </w:r>
    </w:p>
    <w:p w14:paraId="383E5BD1" w14:textId="1245D332" w:rsidR="00655C79" w:rsidRPr="00AB0393" w:rsidRDefault="00655C79" w:rsidP="00AB0393">
      <w:pPr>
        <w:pBdr>
          <w:top w:val="single" w:sz="4" w:space="1" w:color="auto"/>
          <w:left w:val="single" w:sz="4" w:space="1" w:color="auto"/>
          <w:bottom w:val="single" w:sz="4" w:space="1" w:color="auto"/>
          <w:right w:val="single" w:sz="4" w:space="1" w:color="auto"/>
        </w:pBdr>
        <w:rPr>
          <w:rFonts w:ascii="Marianne" w:hAnsi="Marianne"/>
          <w:sz w:val="20"/>
          <w:szCs w:val="20"/>
          <w:lang w:eastAsia="fr-FR"/>
        </w:rPr>
      </w:pPr>
      <w:proofErr w:type="gramStart"/>
      <w:r w:rsidRPr="00AB0393">
        <w:rPr>
          <w:rFonts w:ascii="Marianne" w:hAnsi="Marianne"/>
          <w:sz w:val="20"/>
          <w:szCs w:val="20"/>
          <w:lang w:eastAsia="fr-FR"/>
        </w:rPr>
        <w:t>le</w:t>
      </w:r>
      <w:proofErr w:type="gramEnd"/>
    </w:p>
    <w:p w14:paraId="031EF48F" w14:textId="6ABAAFE8" w:rsidR="002E4B5F" w:rsidRDefault="00655C79" w:rsidP="00AB0393">
      <w:pPr>
        <w:pBdr>
          <w:top w:val="single" w:sz="4" w:space="1" w:color="auto"/>
          <w:left w:val="single" w:sz="4" w:space="1" w:color="auto"/>
          <w:bottom w:val="single" w:sz="4" w:space="1" w:color="auto"/>
          <w:right w:val="single" w:sz="4" w:space="1" w:color="auto"/>
        </w:pBdr>
        <w:rPr>
          <w:rFonts w:ascii="Marianne" w:hAnsi="Marianne"/>
          <w:sz w:val="20"/>
          <w:szCs w:val="20"/>
          <w:lang w:eastAsia="fr-FR"/>
        </w:rPr>
      </w:pPr>
      <w:r w:rsidRPr="00AB0393">
        <w:rPr>
          <w:rFonts w:ascii="Marianne" w:hAnsi="Marianne"/>
          <w:sz w:val="20"/>
          <w:szCs w:val="20"/>
          <w:lang w:eastAsia="fr-FR"/>
        </w:rPr>
        <w:t>Le candidat (compléter et signer)</w:t>
      </w:r>
    </w:p>
    <w:p w14:paraId="16FB365E" w14:textId="3E617AE2" w:rsidR="00447B25" w:rsidRDefault="00447B25" w:rsidP="00AB0393">
      <w:pPr>
        <w:pBdr>
          <w:top w:val="single" w:sz="4" w:space="1" w:color="auto"/>
          <w:left w:val="single" w:sz="4" w:space="1" w:color="auto"/>
          <w:bottom w:val="single" w:sz="4" w:space="1" w:color="auto"/>
          <w:right w:val="single" w:sz="4" w:space="1" w:color="auto"/>
        </w:pBdr>
        <w:rPr>
          <w:rFonts w:ascii="Marianne" w:hAnsi="Marianne"/>
          <w:sz w:val="20"/>
          <w:szCs w:val="20"/>
          <w:lang w:eastAsia="fr-FR"/>
        </w:rPr>
      </w:pPr>
    </w:p>
    <w:p w14:paraId="3CB3F590" w14:textId="77777777" w:rsidR="00447B25" w:rsidRPr="00AB0393" w:rsidRDefault="00447B25" w:rsidP="00AB0393">
      <w:pPr>
        <w:pBdr>
          <w:top w:val="single" w:sz="4" w:space="1" w:color="auto"/>
          <w:left w:val="single" w:sz="4" w:space="1" w:color="auto"/>
          <w:bottom w:val="single" w:sz="4" w:space="1" w:color="auto"/>
          <w:right w:val="single" w:sz="4" w:space="1" w:color="auto"/>
        </w:pBdr>
        <w:rPr>
          <w:rFonts w:ascii="Marianne" w:hAnsi="Marianne"/>
          <w:sz w:val="20"/>
          <w:szCs w:val="20"/>
        </w:rPr>
      </w:pPr>
    </w:p>
    <w:sectPr w:rsidR="00447B25" w:rsidRPr="00AB0393">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E2780" w14:textId="77777777" w:rsidR="003721B4" w:rsidRDefault="003721B4" w:rsidP="003721B4">
      <w:pPr>
        <w:spacing w:after="0" w:line="240" w:lineRule="auto"/>
      </w:pPr>
      <w:r>
        <w:separator/>
      </w:r>
    </w:p>
  </w:endnote>
  <w:endnote w:type="continuationSeparator" w:id="0">
    <w:p w14:paraId="264EE901" w14:textId="77777777" w:rsidR="003721B4" w:rsidRDefault="003721B4" w:rsidP="00372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344E0" w14:textId="77777777" w:rsidR="00BC6DAB" w:rsidRDefault="00BC6DA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DC63D" w14:textId="7F884483" w:rsidR="0019740D" w:rsidRPr="00AB0393" w:rsidRDefault="003721B4" w:rsidP="0000130A">
    <w:pPr>
      <w:pBdr>
        <w:top w:val="single" w:sz="6" w:space="1" w:color="000000"/>
        <w:left w:val="single" w:sz="6" w:space="4" w:color="000000"/>
        <w:bottom w:val="single" w:sz="6" w:space="1" w:color="000000"/>
        <w:right w:val="single" w:sz="6" w:space="4" w:color="000000"/>
      </w:pBdr>
      <w:spacing w:before="57" w:after="0" w:line="240" w:lineRule="auto"/>
      <w:jc w:val="center"/>
      <w:rPr>
        <w:rFonts w:ascii="Marianne" w:eastAsia="Times New Roman" w:hAnsi="Marianne" w:cstheme="majorHAnsi"/>
        <w:b/>
        <w:color w:val="000000"/>
        <w:sz w:val="20"/>
        <w:szCs w:val="20"/>
        <w:lang w:eastAsia="fr-FR"/>
      </w:rPr>
    </w:pPr>
    <w:r w:rsidRPr="00AB0393">
      <w:rPr>
        <w:rFonts w:ascii="Marianne" w:eastAsia="Times New Roman" w:hAnsi="Marianne" w:cstheme="majorHAnsi"/>
        <w:b/>
        <w:color w:val="000000"/>
        <w:sz w:val="20"/>
        <w:szCs w:val="20"/>
        <w:lang w:eastAsia="fr-FR"/>
      </w:rPr>
      <w:t>ACCORD-CADRE N°</w:t>
    </w:r>
    <w:r w:rsidR="0019740D" w:rsidRPr="00AB0393">
      <w:rPr>
        <w:rFonts w:ascii="Marianne" w:eastAsia="Times New Roman" w:hAnsi="Marianne" w:cstheme="majorHAnsi"/>
        <w:b/>
        <w:color w:val="000000"/>
        <w:sz w:val="20"/>
        <w:szCs w:val="20"/>
        <w:lang w:eastAsia="fr-FR"/>
      </w:rPr>
      <w:t>DGITM-DTFFP-</w:t>
    </w:r>
    <w:r w:rsidR="00BC6DAB">
      <w:rPr>
        <w:rFonts w:ascii="Marianne" w:eastAsia="Times New Roman" w:hAnsi="Marianne" w:cstheme="majorHAnsi"/>
        <w:b/>
        <w:color w:val="000000"/>
        <w:sz w:val="20"/>
        <w:szCs w:val="20"/>
        <w:lang w:eastAsia="fr-FR"/>
      </w:rPr>
      <w:t>SF</w:t>
    </w:r>
    <w:r w:rsidR="00124EF0">
      <w:rPr>
        <w:rFonts w:ascii="Marianne" w:eastAsia="Times New Roman" w:hAnsi="Marianne" w:cstheme="majorHAnsi"/>
        <w:b/>
        <w:color w:val="000000"/>
        <w:sz w:val="20"/>
        <w:szCs w:val="20"/>
        <w:lang w:eastAsia="fr-FR"/>
      </w:rPr>
      <w:t>-01-2025</w:t>
    </w:r>
  </w:p>
  <w:p w14:paraId="5F987A89" w14:textId="77777777" w:rsidR="003721B4" w:rsidRDefault="003721B4" w:rsidP="00655C7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DCB87" w14:textId="77777777" w:rsidR="00BC6DAB" w:rsidRDefault="00BC6DA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8C6EC" w14:textId="77777777" w:rsidR="003721B4" w:rsidRDefault="003721B4" w:rsidP="003721B4">
      <w:pPr>
        <w:spacing w:after="0" w:line="240" w:lineRule="auto"/>
      </w:pPr>
      <w:r>
        <w:separator/>
      </w:r>
    </w:p>
  </w:footnote>
  <w:footnote w:type="continuationSeparator" w:id="0">
    <w:p w14:paraId="5F5C6545" w14:textId="77777777" w:rsidR="003721B4" w:rsidRDefault="003721B4" w:rsidP="003721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3DE24" w14:textId="77777777" w:rsidR="00BC6DAB" w:rsidRDefault="00BC6DA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94BEB" w14:textId="77777777" w:rsidR="00BC6DAB" w:rsidRDefault="00BC6DA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F6852" w14:textId="77777777" w:rsidR="00BC6DAB" w:rsidRDefault="00BC6DAB">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1B4"/>
    <w:rsid w:val="0000130A"/>
    <w:rsid w:val="000142AB"/>
    <w:rsid w:val="000D1ECB"/>
    <w:rsid w:val="000F0E9B"/>
    <w:rsid w:val="00124EF0"/>
    <w:rsid w:val="0012722E"/>
    <w:rsid w:val="00144DAE"/>
    <w:rsid w:val="00184A81"/>
    <w:rsid w:val="0019740D"/>
    <w:rsid w:val="001D008F"/>
    <w:rsid w:val="00230E20"/>
    <w:rsid w:val="0029686A"/>
    <w:rsid w:val="002E4B5F"/>
    <w:rsid w:val="003721B4"/>
    <w:rsid w:val="00422545"/>
    <w:rsid w:val="00447B25"/>
    <w:rsid w:val="005A2B22"/>
    <w:rsid w:val="00647B07"/>
    <w:rsid w:val="00655C79"/>
    <w:rsid w:val="00666838"/>
    <w:rsid w:val="007359C3"/>
    <w:rsid w:val="007C443F"/>
    <w:rsid w:val="00AB0393"/>
    <w:rsid w:val="00BB7DE7"/>
    <w:rsid w:val="00BC6DAB"/>
    <w:rsid w:val="00C74375"/>
    <w:rsid w:val="00C92566"/>
    <w:rsid w:val="00EC1552"/>
    <w:rsid w:val="00EC4675"/>
    <w:rsid w:val="00ED03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DA886"/>
  <w15:chartTrackingRefBased/>
  <w15:docId w15:val="{B2F9668D-B0A8-4A18-81F2-A4DDAE6D7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5C79"/>
    <w:pPr>
      <w:spacing w:after="120"/>
      <w:jc w:val="both"/>
    </w:pPr>
    <w:rPr>
      <w:rFonts w:asciiTheme="majorHAnsi" w:hAnsiTheme="majorHAns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3721B4"/>
    <w:pPr>
      <w:spacing w:before="57" w:after="0" w:line="240" w:lineRule="auto"/>
    </w:pPr>
    <w:rPr>
      <w:rFonts w:ascii="Times New Roman" w:eastAsia="Times New Roman" w:hAnsi="Times New Roman" w:cs="Times New Roman"/>
      <w:color w:val="000000"/>
      <w:sz w:val="24"/>
      <w:szCs w:val="24"/>
      <w:lang w:eastAsia="fr-FR"/>
    </w:rPr>
  </w:style>
  <w:style w:type="paragraph" w:customStyle="1" w:styleId="western">
    <w:name w:val="western"/>
    <w:basedOn w:val="Normal"/>
    <w:rsid w:val="003721B4"/>
    <w:pPr>
      <w:spacing w:before="57" w:after="0" w:line="240" w:lineRule="auto"/>
    </w:pPr>
    <w:rPr>
      <w:rFonts w:ascii="Arial" w:eastAsia="Times New Roman" w:hAnsi="Arial" w:cs="Arial"/>
      <w:color w:val="000000"/>
      <w:sz w:val="20"/>
      <w:szCs w:val="20"/>
      <w:lang w:eastAsia="fr-FR"/>
    </w:rPr>
  </w:style>
  <w:style w:type="paragraph" w:customStyle="1" w:styleId="western1">
    <w:name w:val="western1"/>
    <w:basedOn w:val="Normal"/>
    <w:rsid w:val="003721B4"/>
    <w:pPr>
      <w:spacing w:before="57" w:after="0" w:line="240" w:lineRule="auto"/>
    </w:pPr>
    <w:rPr>
      <w:rFonts w:ascii="Arial" w:eastAsia="Times New Roman" w:hAnsi="Arial" w:cs="Arial"/>
      <w:color w:val="000000"/>
      <w:sz w:val="16"/>
      <w:szCs w:val="16"/>
      <w:lang w:eastAsia="fr-FR"/>
    </w:rPr>
  </w:style>
  <w:style w:type="paragraph" w:styleId="En-tte">
    <w:name w:val="header"/>
    <w:basedOn w:val="Normal"/>
    <w:link w:val="En-tteCar"/>
    <w:uiPriority w:val="99"/>
    <w:unhideWhenUsed/>
    <w:rsid w:val="003721B4"/>
    <w:pPr>
      <w:tabs>
        <w:tab w:val="center" w:pos="4536"/>
        <w:tab w:val="right" w:pos="9072"/>
      </w:tabs>
      <w:spacing w:after="0" w:line="240" w:lineRule="auto"/>
    </w:pPr>
  </w:style>
  <w:style w:type="character" w:customStyle="1" w:styleId="En-tteCar">
    <w:name w:val="En-tête Car"/>
    <w:basedOn w:val="Policepardfaut"/>
    <w:link w:val="En-tte"/>
    <w:uiPriority w:val="99"/>
    <w:rsid w:val="003721B4"/>
  </w:style>
  <w:style w:type="paragraph" w:styleId="Pieddepage">
    <w:name w:val="footer"/>
    <w:basedOn w:val="Normal"/>
    <w:link w:val="PieddepageCar"/>
    <w:uiPriority w:val="99"/>
    <w:unhideWhenUsed/>
    <w:rsid w:val="003721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21B4"/>
  </w:style>
  <w:style w:type="character" w:styleId="Marquedecommentaire">
    <w:name w:val="annotation reference"/>
    <w:basedOn w:val="Policepardfaut"/>
    <w:uiPriority w:val="99"/>
    <w:semiHidden/>
    <w:unhideWhenUsed/>
    <w:rsid w:val="001D008F"/>
    <w:rPr>
      <w:sz w:val="16"/>
      <w:szCs w:val="16"/>
    </w:rPr>
  </w:style>
  <w:style w:type="paragraph" w:styleId="Commentaire">
    <w:name w:val="annotation text"/>
    <w:basedOn w:val="Normal"/>
    <w:link w:val="CommentaireCar"/>
    <w:uiPriority w:val="99"/>
    <w:semiHidden/>
    <w:unhideWhenUsed/>
    <w:rsid w:val="001D008F"/>
    <w:pPr>
      <w:spacing w:line="240" w:lineRule="auto"/>
    </w:pPr>
    <w:rPr>
      <w:sz w:val="20"/>
      <w:szCs w:val="20"/>
    </w:rPr>
  </w:style>
  <w:style w:type="character" w:customStyle="1" w:styleId="CommentaireCar">
    <w:name w:val="Commentaire Car"/>
    <w:basedOn w:val="Policepardfaut"/>
    <w:link w:val="Commentaire"/>
    <w:uiPriority w:val="99"/>
    <w:semiHidden/>
    <w:rsid w:val="001D008F"/>
    <w:rPr>
      <w:rFonts w:asciiTheme="majorHAnsi" w:hAnsiTheme="majorHAnsi"/>
      <w:sz w:val="20"/>
      <w:szCs w:val="20"/>
    </w:rPr>
  </w:style>
  <w:style w:type="paragraph" w:styleId="Objetducommentaire">
    <w:name w:val="annotation subject"/>
    <w:basedOn w:val="Commentaire"/>
    <w:next w:val="Commentaire"/>
    <w:link w:val="ObjetducommentaireCar"/>
    <w:uiPriority w:val="99"/>
    <w:semiHidden/>
    <w:unhideWhenUsed/>
    <w:rsid w:val="001D008F"/>
    <w:rPr>
      <w:b/>
      <w:bCs/>
    </w:rPr>
  </w:style>
  <w:style w:type="character" w:customStyle="1" w:styleId="ObjetducommentaireCar">
    <w:name w:val="Objet du commentaire Car"/>
    <w:basedOn w:val="CommentaireCar"/>
    <w:link w:val="Objetducommentaire"/>
    <w:uiPriority w:val="99"/>
    <w:semiHidden/>
    <w:rsid w:val="001D008F"/>
    <w:rPr>
      <w:rFonts w:asciiTheme="majorHAnsi" w:hAnsiTheme="maj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681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406</Words>
  <Characters>2234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MTES</Company>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SANTAMARIA-CESTRE Isabelle</dc:creator>
  <cp:keywords/>
  <dc:description/>
  <cp:lastModifiedBy>ZANETTE Emilie</cp:lastModifiedBy>
  <cp:revision>3</cp:revision>
  <dcterms:created xsi:type="dcterms:W3CDTF">2025-07-29T13:11:00Z</dcterms:created>
  <dcterms:modified xsi:type="dcterms:W3CDTF">2025-07-30T16:34:00Z</dcterms:modified>
</cp:coreProperties>
</file>